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227A8" w:rsidTr="006227A8">
        <w:tc>
          <w:tcPr>
            <w:tcW w:w="4785" w:type="dxa"/>
          </w:tcPr>
          <w:p w:rsidR="006227A8" w:rsidRPr="006227A8" w:rsidRDefault="006227A8" w:rsidP="006227A8">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6227A8">
              <w:rPr>
                <w:rFonts w:ascii="한컴바탕" w:eastAsia="한컴바탕" w:hAnsi="한컴바탕" w:cs="한컴바탕" w:hint="eastAsia"/>
                <w:b/>
                <w:sz w:val="26"/>
                <w:szCs w:val="26"/>
                <w:lang w:eastAsia="ko-KR"/>
              </w:rPr>
              <w:t>국가세무총국</w:t>
            </w:r>
          </w:p>
          <w:p w:rsidR="006227A8" w:rsidRPr="006227A8" w:rsidRDefault="006227A8" w:rsidP="006227A8">
            <w:pPr>
              <w:wordWrap w:val="0"/>
              <w:autoSpaceDN w:val="0"/>
              <w:adjustRightInd w:val="0"/>
              <w:snapToGrid w:val="0"/>
              <w:spacing w:line="290" w:lineRule="atLeast"/>
              <w:ind w:firstLineChars="0" w:firstLine="0"/>
              <w:jc w:val="center"/>
              <w:rPr>
                <w:rFonts w:ascii="한컴바탕" w:eastAsia="한컴바탕" w:hAnsi="한컴바탕" w:cs="한컴바탕"/>
                <w:b/>
                <w:bCs/>
                <w:kern w:val="0"/>
                <w:sz w:val="26"/>
                <w:szCs w:val="26"/>
                <w:lang w:eastAsia="ko-KR"/>
              </w:rPr>
            </w:pPr>
            <w:r w:rsidRPr="006227A8">
              <w:rPr>
                <w:rFonts w:ascii="한컴바탕" w:eastAsia="한컴바탕" w:hAnsi="한컴바탕" w:cs="한컴바탕"/>
                <w:b/>
                <w:bCs/>
                <w:kern w:val="0"/>
                <w:sz w:val="26"/>
                <w:szCs w:val="26"/>
                <w:lang w:eastAsia="ko-KR"/>
              </w:rPr>
              <w:t xml:space="preserve">기업 갱신개조자금(维简费) 지출 기업소득세 </w:t>
            </w:r>
            <w:r w:rsidRPr="006227A8">
              <w:rPr>
                <w:rFonts w:ascii="한컴바탕" w:eastAsia="한컴바탕" w:hAnsi="한컴바탕" w:cs="한컴바탕" w:hint="eastAsia"/>
                <w:b/>
                <w:bCs/>
                <w:kern w:val="0"/>
                <w:sz w:val="26"/>
                <w:szCs w:val="26"/>
                <w:lang w:eastAsia="ko-KR"/>
              </w:rPr>
              <w:t>세전공제 문제</w:t>
            </w:r>
            <w:r w:rsidRPr="006227A8">
              <w:rPr>
                <w:rFonts w:ascii="한컴바탕" w:eastAsia="한컴바탕" w:hAnsi="한컴바탕" w:cs="한컴바탕"/>
                <w:b/>
                <w:bCs/>
                <w:kern w:val="0"/>
                <w:sz w:val="26"/>
                <w:szCs w:val="26"/>
                <w:lang w:eastAsia="ko-KR"/>
              </w:rPr>
              <w:t xml:space="preserve">에 </w:t>
            </w:r>
            <w:r w:rsidRPr="006227A8">
              <w:rPr>
                <w:rFonts w:ascii="한컴바탕" w:eastAsia="한컴바탕" w:hAnsi="한컴바탕" w:cs="한컴바탕" w:hint="eastAsia"/>
                <w:b/>
                <w:bCs/>
                <w:kern w:val="0"/>
                <w:sz w:val="26"/>
                <w:szCs w:val="26"/>
                <w:lang w:eastAsia="ko-KR"/>
              </w:rPr>
              <w:t>관한</w:t>
            </w:r>
            <w:r w:rsidRPr="006227A8">
              <w:rPr>
                <w:rFonts w:ascii="한컴바탕" w:eastAsia="한컴바탕" w:hAnsi="한컴바탕" w:cs="한컴바탕"/>
                <w:b/>
                <w:bCs/>
                <w:kern w:val="0"/>
                <w:sz w:val="26"/>
                <w:szCs w:val="26"/>
                <w:lang w:eastAsia="ko-KR"/>
              </w:rPr>
              <w:t>공고</w:t>
            </w:r>
          </w:p>
          <w:p w:rsidR="006227A8" w:rsidRPr="006227A8" w:rsidRDefault="006227A8" w:rsidP="006227A8">
            <w:pPr>
              <w:wordWrap w:val="0"/>
              <w:autoSpaceDN w:val="0"/>
              <w:adjustRightInd w:val="0"/>
              <w:snapToGrid w:val="0"/>
              <w:spacing w:line="290" w:lineRule="atLeast"/>
              <w:ind w:firstLineChars="0" w:firstLine="0"/>
              <w:jc w:val="center"/>
              <w:rPr>
                <w:rFonts w:ascii="한컴바탕" w:eastAsia="한컴바탕" w:hAnsi="한컴바탕" w:cs="한컴바탕" w:hint="eastAsia"/>
                <w:bCs/>
                <w:kern w:val="0"/>
                <w:szCs w:val="21"/>
                <w:lang w:eastAsia="ko-KR"/>
              </w:rPr>
            </w:pPr>
            <w:r w:rsidRPr="006227A8">
              <w:rPr>
                <w:rFonts w:ascii="한컴바탕" w:eastAsia="한컴바탕" w:hAnsi="한컴바탕" w:cs="한컴바탕" w:hint="eastAsia"/>
                <w:bCs/>
                <w:kern w:val="0"/>
                <w:szCs w:val="21"/>
                <w:lang w:eastAsia="ko-KR"/>
              </w:rPr>
              <w:t>국가세무총국공고 2013년 제 67호</w:t>
            </w:r>
          </w:p>
          <w:p w:rsidR="006227A8" w:rsidRPr="006227A8" w:rsidRDefault="006227A8" w:rsidP="006227A8">
            <w:pPr>
              <w:wordWrap w:val="0"/>
              <w:autoSpaceDN w:val="0"/>
              <w:adjustRightInd w:val="0"/>
              <w:snapToGrid w:val="0"/>
              <w:spacing w:line="290" w:lineRule="atLeast"/>
              <w:ind w:firstLineChars="0" w:firstLine="0"/>
              <w:jc w:val="both"/>
              <w:rPr>
                <w:rFonts w:ascii="한컴바탕" w:eastAsia="한컴바탕" w:hAnsi="한컴바탕" w:cs="한컴바탕" w:hint="eastAsia"/>
                <w:b/>
                <w:szCs w:val="21"/>
                <w:lang w:eastAsia="ko-KR"/>
              </w:rPr>
            </w:pPr>
          </w:p>
          <w:p w:rsidR="006227A8" w:rsidRPr="006227A8" w:rsidRDefault="006227A8" w:rsidP="006227A8">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6227A8">
              <w:rPr>
                <w:rFonts w:ascii="한컴바탕" w:eastAsia="한컴바탕" w:hAnsi="한컴바탕" w:cs="한컴바탕" w:hint="eastAsia"/>
                <w:szCs w:val="21"/>
                <w:lang w:eastAsia="ko-KR"/>
              </w:rPr>
              <w:t xml:space="preserve">    《중화인민공화국 기업소득세법》및 그 실시조례 (이하 </w:t>
            </w:r>
            <w:r w:rsidRPr="006227A8">
              <w:rPr>
                <w:rFonts w:ascii="한컴바탕" w:eastAsia="한컴바탕" w:hAnsi="한컴바탕" w:cs="한컴바탕"/>
                <w:szCs w:val="21"/>
                <w:lang w:eastAsia="ko-KR"/>
              </w:rPr>
              <w:t>‘</w:t>
            </w:r>
            <w:r w:rsidRPr="006227A8">
              <w:rPr>
                <w:rFonts w:ascii="한컴바탕" w:eastAsia="한컴바탕" w:hAnsi="한컴바탕" w:cs="한컴바탕" w:hint="eastAsia"/>
                <w:szCs w:val="21"/>
                <w:lang w:eastAsia="ko-KR"/>
              </w:rPr>
              <w:t>기업소득세법</w:t>
            </w:r>
            <w:r w:rsidRPr="006227A8">
              <w:rPr>
                <w:rFonts w:ascii="한컴바탕" w:eastAsia="한컴바탕" w:hAnsi="한컴바탕" w:cs="한컴바탕"/>
                <w:szCs w:val="21"/>
                <w:lang w:eastAsia="ko-KR"/>
              </w:rPr>
              <w:t>’</w:t>
            </w:r>
            <w:r w:rsidRPr="006227A8">
              <w:rPr>
                <w:rFonts w:ascii="한컴바탕" w:eastAsia="한컴바탕" w:hAnsi="한컴바탕" w:cs="한컴바탕" w:hint="eastAsia"/>
                <w:szCs w:val="21"/>
                <w:lang w:eastAsia="ko-KR"/>
              </w:rPr>
              <w:t xml:space="preserve">)규정에 근거하여, 현 기업 갱신개조자금 지출 기업소득세 세전공제문제에 관한 공고는 다음과 같다. </w:t>
            </w:r>
          </w:p>
          <w:p w:rsidR="006227A8" w:rsidRPr="006227A8" w:rsidRDefault="006227A8" w:rsidP="006227A8">
            <w:pPr>
              <w:wordWrap w:val="0"/>
              <w:autoSpaceDN w:val="0"/>
              <w:adjustRightInd w:val="0"/>
              <w:snapToGrid w:val="0"/>
              <w:spacing w:line="290" w:lineRule="atLeast"/>
              <w:ind w:firstLine="412"/>
              <w:jc w:val="both"/>
              <w:rPr>
                <w:rFonts w:ascii="한컴바탕" w:eastAsia="한컴바탕" w:hAnsi="한컴바탕" w:cs="한컴바탕" w:hint="eastAsia"/>
                <w:spacing w:val="-2"/>
                <w:szCs w:val="21"/>
                <w:lang w:eastAsia="ko-KR"/>
              </w:rPr>
            </w:pPr>
            <w:r w:rsidRPr="006227A8">
              <w:rPr>
                <w:rFonts w:ascii="한컴바탕" w:eastAsia="한컴바탕" w:hAnsi="한컴바탕" w:cs="한컴바탕" w:hint="eastAsia"/>
                <w:spacing w:val="-2"/>
                <w:szCs w:val="21"/>
                <w:lang w:eastAsia="ko-KR"/>
              </w:rPr>
              <w:t>1. 기업에</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실제적으로</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발생한</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갱신개조자금지출이 수익성</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지출에</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속하는</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경우</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당기</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비용으로</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세전공제할</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수</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있다. 자본성</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지출에</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속하는</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경우</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유관</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자산원가에</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산입해야</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하며</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《기업소득세법》</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규정에</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따라</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감가상각 비용을</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계상하거나</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비용을</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상각하여</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세전공제해야</w:t>
            </w:r>
            <w:r w:rsidRPr="006227A8">
              <w:rPr>
                <w:rFonts w:ascii="한컴바탕" w:eastAsia="한컴바탕" w:hAnsi="한컴바탕" w:cs="한컴바탕"/>
                <w:spacing w:val="-2"/>
                <w:szCs w:val="21"/>
                <w:lang w:eastAsia="ko-KR"/>
              </w:rPr>
              <w:t xml:space="preserve"> </w:t>
            </w:r>
            <w:r w:rsidRPr="006227A8">
              <w:rPr>
                <w:rFonts w:ascii="한컴바탕" w:eastAsia="한컴바탕" w:hAnsi="한컴바탕" w:cs="한컴바탕" w:hint="eastAsia"/>
                <w:spacing w:val="-2"/>
                <w:szCs w:val="21"/>
                <w:lang w:eastAsia="ko-KR"/>
              </w:rPr>
              <w:t>한다</w:t>
            </w:r>
            <w:r w:rsidRPr="006227A8">
              <w:rPr>
                <w:rFonts w:ascii="한컴바탕" w:eastAsia="한컴바탕" w:hAnsi="한컴바탕" w:cs="한컴바탕"/>
                <w:spacing w:val="-2"/>
                <w:szCs w:val="21"/>
                <w:lang w:eastAsia="ko-KR"/>
              </w:rPr>
              <w:t xml:space="preserve">. </w:t>
            </w:r>
          </w:p>
          <w:p w:rsidR="006227A8" w:rsidRP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27A8">
              <w:rPr>
                <w:rFonts w:ascii="한컴바탕" w:eastAsia="한컴바탕" w:hAnsi="한컴바탕" w:cs="한컴바탕" w:hint="eastAsia"/>
                <w:szCs w:val="21"/>
                <w:lang w:eastAsia="ko-KR"/>
              </w:rPr>
              <w:t xml:space="preserve">기업은 유관 규정에 따라 갱신개조자금을 원천징수하며 당기에서 세전공제할 수 없다. </w:t>
            </w:r>
          </w:p>
          <w:p w:rsidR="006227A8" w:rsidRP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27A8">
              <w:rPr>
                <w:rFonts w:ascii="한컴바탕" w:eastAsia="한컴바탕" w:hAnsi="한컴바탕" w:cs="한컴바탕" w:hint="eastAsia"/>
                <w:szCs w:val="21"/>
                <w:lang w:eastAsia="ko-KR"/>
              </w:rPr>
              <w:t xml:space="preserve">2. 본 공고 실시 전, 기업은 유관 규정에 따라 공제하고 이미 당기에 세전공제한 갱신개조자금은 아래의 규정에 따라 처리한다. </w:t>
            </w:r>
          </w:p>
          <w:p w:rsidR="006227A8" w:rsidRP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27A8">
              <w:rPr>
                <w:rFonts w:ascii="한컴바탕" w:eastAsia="한컴바탕" w:hAnsi="한컴바탕" w:cs="한컴바탕" w:hint="eastAsia"/>
                <w:szCs w:val="21"/>
                <w:lang w:eastAsia="ko-KR"/>
              </w:rPr>
              <w:t>(1) 갱신개조자금을 미 사용하였으며,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세무조정을</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하지</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않은 경우</w:t>
            </w:r>
            <w:r w:rsidRPr="006227A8">
              <w:rPr>
                <w:rFonts w:ascii="한컴바탕" w:eastAsia="한컴바탕" w:hAnsi="한컴바탕" w:cs="한컴바탕"/>
                <w:szCs w:val="21"/>
                <w:lang w:eastAsia="ko-KR"/>
              </w:rPr>
              <w:t xml:space="preserve">, 2013년에 실제 발생한 갱신개조자금을 상계해야 하며, </w:t>
            </w:r>
            <w:r w:rsidRPr="006227A8">
              <w:rPr>
                <w:rFonts w:ascii="한컴바탕" w:eastAsia="한컴바탕" w:hAnsi="한컴바탕" w:cs="한컴바탕" w:hint="eastAsia"/>
                <w:szCs w:val="21"/>
                <w:lang w:eastAsia="ko-KR"/>
              </w:rPr>
              <w:t xml:space="preserve">상계 후에도 </w:t>
            </w:r>
            <w:r w:rsidRPr="006227A8">
              <w:rPr>
                <w:rFonts w:ascii="한컴바탕" w:eastAsia="한컴바탕" w:hAnsi="한컴바탕" w:cs="한컴바탕"/>
                <w:szCs w:val="21"/>
                <w:lang w:eastAsia="ko-KR"/>
              </w:rPr>
              <w:t xml:space="preserve">여전히 잔액이 </w:t>
            </w:r>
            <w:r w:rsidRPr="006227A8">
              <w:rPr>
                <w:rFonts w:ascii="한컴바탕" w:eastAsia="한컴바탕" w:hAnsi="한컴바탕" w:cs="한컴바탕" w:hint="eastAsia"/>
                <w:szCs w:val="21"/>
                <w:lang w:eastAsia="ko-KR"/>
              </w:rPr>
              <w:t xml:space="preserve">남아 있는 </w:t>
            </w:r>
            <w:r w:rsidRPr="006227A8">
              <w:rPr>
                <w:rFonts w:ascii="한컴바탕" w:eastAsia="한컴바탕" w:hAnsi="한컴바탕" w:cs="한컴바탕"/>
                <w:szCs w:val="21"/>
                <w:lang w:eastAsia="ko-KR"/>
              </w:rPr>
              <w:t xml:space="preserve">경우, </w:t>
            </w:r>
            <w:r w:rsidRPr="006227A8">
              <w:rPr>
                <w:rFonts w:ascii="한컴바탕" w:eastAsia="한컴바탕" w:hAnsi="한컴바탕" w:cs="한컴바탕" w:hint="eastAsia"/>
                <w:szCs w:val="21"/>
                <w:lang w:eastAsia="ko-KR"/>
              </w:rPr>
              <w:t>이후 연도에</w:t>
            </w:r>
            <w:r w:rsidRPr="006227A8">
              <w:rPr>
                <w:rFonts w:ascii="한컴바탕" w:eastAsia="한컴바탕" w:hAnsi="한컴바탕" w:cs="한컴바탕"/>
                <w:szCs w:val="21"/>
                <w:lang w:eastAsia="ko-KR"/>
              </w:rPr>
              <w:t xml:space="preserve"> 실제 발생한 갱신개조자금을 </w:t>
            </w:r>
            <w:r w:rsidRPr="006227A8">
              <w:rPr>
                <w:rFonts w:ascii="한컴바탕" w:eastAsia="한컴바탕" w:hAnsi="한컴바탕" w:cs="한컴바탕" w:hint="eastAsia"/>
                <w:szCs w:val="21"/>
                <w:lang w:eastAsia="ko-KR"/>
              </w:rPr>
              <w:t xml:space="preserve">계속 </w:t>
            </w:r>
            <w:r w:rsidRPr="006227A8">
              <w:rPr>
                <w:rFonts w:ascii="한컴바탕" w:eastAsia="한컴바탕" w:hAnsi="한컴바탕" w:cs="한컴바탕"/>
                <w:szCs w:val="21"/>
                <w:lang w:eastAsia="ko-KR"/>
              </w:rPr>
              <w:t>상계</w:t>
            </w:r>
            <w:r w:rsidRPr="006227A8">
              <w:rPr>
                <w:rFonts w:ascii="한컴바탕" w:eastAsia="한컴바탕" w:hAnsi="한컴바탕" w:cs="한컴바탕" w:hint="eastAsia"/>
                <w:szCs w:val="21"/>
                <w:lang w:eastAsia="ko-KR"/>
              </w:rPr>
              <w:t>하고, 잔액이</w:t>
            </w:r>
            <w:r w:rsidRPr="006227A8">
              <w:rPr>
                <w:rFonts w:ascii="한컴바탕" w:eastAsia="한컴바탕" w:hAnsi="한컴바탕" w:cs="한컴바탕"/>
                <w:szCs w:val="21"/>
                <w:lang w:eastAsia="ko-KR"/>
              </w:rPr>
              <w:t xml:space="preserve"> 0</w:t>
            </w:r>
            <w:r w:rsidRPr="006227A8">
              <w:rPr>
                <w:rFonts w:ascii="한컴바탕" w:eastAsia="한컴바탕" w:hAnsi="한컴바탕" w:cs="한컴바탕" w:hint="eastAsia"/>
                <w:szCs w:val="21"/>
                <w:lang w:eastAsia="ko-KR"/>
              </w:rPr>
              <w:t>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경우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기업은</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공고</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제</w:t>
            </w:r>
            <w:r w:rsidRPr="006227A8">
              <w:rPr>
                <w:rFonts w:ascii="한컴바탕" w:eastAsia="한컴바탕" w:hAnsi="한컴바탕" w:cs="한컴바탕"/>
                <w:szCs w:val="21"/>
                <w:lang w:eastAsia="ko-KR"/>
              </w:rPr>
              <w:t>1</w:t>
            </w:r>
            <w:r w:rsidRPr="006227A8">
              <w:rPr>
                <w:rFonts w:ascii="한컴바탕" w:eastAsia="한컴바탕" w:hAnsi="한컴바탕" w:cs="한컴바탕" w:hint="eastAsia"/>
                <w:szCs w:val="21"/>
                <w:lang w:eastAsia="ko-KR"/>
              </w:rPr>
              <w:t>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규정에</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따라</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집행할 수 있다. 이미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세무조정을</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진행한</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경우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더</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이상</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반입하지</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않고, 직접</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공고</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제</w:t>
            </w:r>
            <w:r w:rsidRPr="006227A8">
              <w:rPr>
                <w:rFonts w:ascii="한컴바탕" w:eastAsia="한컴바탕" w:hAnsi="한컴바탕" w:cs="한컴바탕"/>
                <w:szCs w:val="21"/>
                <w:lang w:eastAsia="ko-KR"/>
              </w:rPr>
              <w:t>1</w:t>
            </w:r>
            <w:r w:rsidRPr="006227A8">
              <w:rPr>
                <w:rFonts w:ascii="한컴바탕" w:eastAsia="한컴바탕" w:hAnsi="한컴바탕" w:cs="한컴바탕" w:hint="eastAsia"/>
                <w:szCs w:val="21"/>
                <w:lang w:eastAsia="ko-KR"/>
              </w:rPr>
              <w:t>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규정에</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따라</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 xml:space="preserve">집행한다. </w:t>
            </w:r>
          </w:p>
          <w:p w:rsidR="006227A8" w:rsidRP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27A8">
              <w:rPr>
                <w:rFonts w:ascii="한컴바탕" w:eastAsia="한컴바탕" w:hAnsi="한컴바탕" w:cs="한컴바탕" w:hint="eastAsia"/>
                <w:szCs w:val="21"/>
                <w:lang w:eastAsia="ko-KR"/>
              </w:rPr>
              <w:t>(2) 이미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자산투자에</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사용하였고</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관련</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자산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전체</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원가를</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형성하는</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경우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해당</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자산에</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대하여</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계상한</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감가상각</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또는</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비용상각액은</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세전공제해서는</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안된다. 이미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자산투자에</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사용하였고</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관련</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자산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일부</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원가를</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형성한</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경우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해당</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자산에</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대하여</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계상한</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감가상각</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또는</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비용상각액</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중</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해당 부분 원가와 대응되는 부분은 세전공제할 수 없다. 이미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세전공제한</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경우</w:t>
            </w:r>
            <w:r w:rsidRPr="006227A8">
              <w:rPr>
                <w:rFonts w:ascii="한컴바탕" w:eastAsia="한컴바탕" w:hAnsi="한컴바탕" w:cs="한컴바탕"/>
                <w:szCs w:val="21"/>
                <w:lang w:eastAsia="ko-KR"/>
              </w:rPr>
              <w:t>, 2013</w:t>
            </w:r>
            <w:r w:rsidRPr="006227A8">
              <w:rPr>
                <w:rFonts w:ascii="한컴바탕" w:eastAsia="한컴바탕" w:hAnsi="한컴바탕" w:cs="한컴바탕" w:hint="eastAsia"/>
                <w:szCs w:val="21"/>
                <w:lang w:eastAsia="ko-KR"/>
              </w:rPr>
              <w:t>년도</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과세소득액으로 조정해야</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한다</w:t>
            </w:r>
            <w:r w:rsidRPr="006227A8">
              <w:rPr>
                <w:rFonts w:ascii="한컴바탕" w:eastAsia="한컴바탕" w:hAnsi="한컴바탕" w:cs="한컴바탕"/>
                <w:szCs w:val="21"/>
                <w:lang w:eastAsia="ko-KR"/>
              </w:rPr>
              <w:t>.</w:t>
            </w:r>
          </w:p>
          <w:p w:rsid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6227A8">
              <w:rPr>
                <w:rFonts w:ascii="한컴바탕" w:eastAsia="한컴바탕" w:hAnsi="한컴바탕" w:cs="한컴바탕"/>
                <w:szCs w:val="21"/>
                <w:lang w:eastAsia="ko-KR"/>
              </w:rPr>
              <w:t xml:space="preserve">3. </w:t>
            </w:r>
            <w:r w:rsidRPr="006227A8">
              <w:rPr>
                <w:rFonts w:ascii="한컴바탕" w:eastAsia="한컴바탕" w:hAnsi="한컴바탕" w:cs="한컴바탕" w:hint="eastAsia"/>
                <w:szCs w:val="21"/>
                <w:lang w:eastAsia="ko-KR"/>
              </w:rPr>
              <w:t>본</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공고는</w:t>
            </w:r>
            <w:r w:rsidRPr="006227A8">
              <w:rPr>
                <w:rFonts w:ascii="한컴바탕" w:eastAsia="한컴바탕" w:hAnsi="한컴바탕" w:cs="한컴바탕"/>
                <w:szCs w:val="21"/>
                <w:lang w:eastAsia="ko-KR"/>
              </w:rPr>
              <w:t xml:space="preserve"> 2013</w:t>
            </w:r>
            <w:r w:rsidRPr="006227A8">
              <w:rPr>
                <w:rFonts w:ascii="한컴바탕" w:eastAsia="한컴바탕" w:hAnsi="한컴바탕" w:cs="한컴바탕" w:hint="eastAsia"/>
                <w:szCs w:val="21"/>
                <w:lang w:eastAsia="ko-KR"/>
              </w:rPr>
              <w:t>년</w:t>
            </w:r>
            <w:r w:rsidRPr="006227A8">
              <w:rPr>
                <w:rFonts w:ascii="한컴바탕" w:eastAsia="한컴바탕" w:hAnsi="한컴바탕" w:cs="한컴바탕"/>
                <w:szCs w:val="21"/>
                <w:lang w:eastAsia="ko-KR"/>
              </w:rPr>
              <w:t xml:space="preserve"> 1</w:t>
            </w:r>
            <w:r w:rsidRPr="006227A8">
              <w:rPr>
                <w:rFonts w:ascii="한컴바탕" w:eastAsia="한컴바탕" w:hAnsi="한컴바탕" w:cs="한컴바탕" w:hint="eastAsia"/>
                <w:szCs w:val="21"/>
                <w:lang w:eastAsia="ko-KR"/>
              </w:rPr>
              <w:t>월</w:t>
            </w:r>
            <w:r w:rsidRPr="006227A8">
              <w:rPr>
                <w:rFonts w:ascii="한컴바탕" w:eastAsia="한컴바탕" w:hAnsi="한컴바탕" w:cs="한컴바탕"/>
                <w:szCs w:val="21"/>
                <w:lang w:eastAsia="ko-KR"/>
              </w:rPr>
              <w:t xml:space="preserve"> 1</w:t>
            </w:r>
            <w:r w:rsidRPr="006227A8">
              <w:rPr>
                <w:rFonts w:ascii="한컴바탕" w:eastAsia="한컴바탕" w:hAnsi="한컴바탕" w:cs="한컴바탕" w:hint="eastAsia"/>
                <w:szCs w:val="21"/>
                <w:lang w:eastAsia="ko-KR"/>
              </w:rPr>
              <w:t>일부터</w:t>
            </w:r>
            <w:r w:rsidRPr="006227A8">
              <w:rPr>
                <w:rFonts w:ascii="한컴바탕" w:eastAsia="한컴바탕" w:hAnsi="한컴바탕" w:cs="한컴바탕"/>
                <w:szCs w:val="21"/>
                <w:lang w:eastAsia="ko-KR"/>
              </w:rPr>
              <w:t xml:space="preserve"> </w:t>
            </w:r>
            <w:r w:rsidRPr="006227A8">
              <w:rPr>
                <w:rFonts w:ascii="한컴바탕" w:eastAsia="한컴바탕" w:hAnsi="한컴바탕" w:cs="한컴바탕" w:hint="eastAsia"/>
                <w:szCs w:val="21"/>
                <w:lang w:eastAsia="ko-KR"/>
              </w:rPr>
              <w:t>실시한다</w:t>
            </w:r>
            <w:r w:rsidRPr="006227A8">
              <w:rPr>
                <w:rFonts w:ascii="한컴바탕" w:eastAsia="한컴바탕" w:hAnsi="한컴바탕" w:cs="한컴바탕"/>
                <w:szCs w:val="21"/>
                <w:lang w:eastAsia="ko-KR"/>
              </w:rPr>
              <w:t>.</w:t>
            </w:r>
            <w:r w:rsidRPr="006227A8">
              <w:rPr>
                <w:rFonts w:ascii="한컴바탕" w:eastAsia="한컴바탕" w:hAnsi="한컴바탕" w:cs="한컴바탕" w:hint="eastAsia"/>
                <w:szCs w:val="21"/>
                <w:lang w:eastAsia="ko-KR"/>
              </w:rPr>
              <w:t xml:space="preserve"> </w:t>
            </w:r>
          </w:p>
          <w:p w:rsidR="006227A8" w:rsidRP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227A8">
              <w:rPr>
                <w:rFonts w:ascii="한컴바탕" w:eastAsia="한컴바탕" w:hAnsi="한컴바탕" w:cs="한컴바탕" w:hint="eastAsia"/>
                <w:szCs w:val="21"/>
                <w:lang w:eastAsia="ko-KR"/>
              </w:rPr>
              <w:t>탄광기업은 본 공고를 적용하지 않으며 계속하여 《국가세무총국의 탄광기업 갱산개조자금 및 고위험산업기업 안전생산 비용기업소득세 세전공제문제에 관한 공고》(국가세무총국공고 2011년 제 26호)</w:t>
            </w:r>
          </w:p>
          <w:p w:rsidR="006227A8" w:rsidRP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227A8">
              <w:rPr>
                <w:rFonts w:ascii="한컴바탕" w:eastAsia="한컴바탕" w:hAnsi="한컴바탕" w:cs="한컴바탕" w:hint="eastAsia"/>
                <w:szCs w:val="21"/>
                <w:lang w:eastAsia="ko-KR"/>
              </w:rPr>
              <w:lastRenderedPageBreak/>
              <w:t xml:space="preserve">이에 특별히 공지한다. </w:t>
            </w:r>
          </w:p>
          <w:p w:rsidR="006227A8" w:rsidRPr="006227A8" w:rsidRDefault="006227A8" w:rsidP="006227A8">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6227A8" w:rsidRPr="006227A8" w:rsidRDefault="006227A8" w:rsidP="006227A8">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6227A8">
              <w:rPr>
                <w:rFonts w:ascii="한컴바탕" w:eastAsia="한컴바탕" w:hAnsi="한컴바탕" w:cs="한컴바탕" w:hint="eastAsia"/>
                <w:szCs w:val="21"/>
                <w:lang w:eastAsia="ko-KR"/>
              </w:rPr>
              <w:t xml:space="preserve">국가세무총국 </w:t>
            </w:r>
          </w:p>
          <w:p w:rsidR="006227A8" w:rsidRPr="006227A8" w:rsidRDefault="006227A8" w:rsidP="006227A8">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6227A8">
              <w:rPr>
                <w:rFonts w:ascii="한컴바탕" w:eastAsia="한컴바탕" w:hAnsi="한컴바탕" w:cs="한컴바탕" w:hint="eastAsia"/>
                <w:szCs w:val="21"/>
                <w:lang w:eastAsia="ko-KR"/>
              </w:rPr>
              <w:t>2013년 11월 28일</w:t>
            </w:r>
          </w:p>
          <w:p w:rsidR="006227A8" w:rsidRPr="006227A8" w:rsidRDefault="006227A8" w:rsidP="006227A8">
            <w:pPr>
              <w:wordWrap w:val="0"/>
              <w:autoSpaceDN w:val="0"/>
              <w:spacing w:line="290" w:lineRule="atLeast"/>
              <w:ind w:firstLine="420"/>
              <w:rPr>
                <w:rFonts w:ascii="한컴바탕" w:eastAsia="한컴바탕" w:hAnsi="한컴바탕" w:cs="한컴바탕"/>
                <w:szCs w:val="21"/>
              </w:rPr>
            </w:pPr>
          </w:p>
        </w:tc>
        <w:tc>
          <w:tcPr>
            <w:tcW w:w="539" w:type="dxa"/>
          </w:tcPr>
          <w:p w:rsidR="006227A8" w:rsidRDefault="006227A8" w:rsidP="006227A8">
            <w:pPr>
              <w:ind w:firstLine="420"/>
            </w:pPr>
          </w:p>
        </w:tc>
        <w:tc>
          <w:tcPr>
            <w:tcW w:w="3958" w:type="dxa"/>
          </w:tcPr>
          <w:p w:rsidR="006227A8" w:rsidRPr="006227A8" w:rsidRDefault="006227A8" w:rsidP="006227A8">
            <w:pPr>
              <w:wordWrap w:val="0"/>
              <w:autoSpaceDN w:val="0"/>
              <w:spacing w:line="290" w:lineRule="atLeast"/>
              <w:ind w:firstLineChars="0" w:firstLine="0"/>
              <w:jc w:val="center"/>
              <w:rPr>
                <w:rFonts w:ascii="SimSun" w:eastAsia="SimSun" w:hAnsi="SimSun"/>
                <w:b/>
                <w:sz w:val="26"/>
                <w:szCs w:val="26"/>
              </w:rPr>
            </w:pPr>
            <w:r w:rsidRPr="006227A8">
              <w:rPr>
                <w:rFonts w:ascii="SimSun" w:eastAsia="SimSun" w:hAnsi="SimSun" w:hint="eastAsia"/>
                <w:b/>
                <w:sz w:val="26"/>
                <w:szCs w:val="26"/>
              </w:rPr>
              <w:t>国家税务总局</w:t>
            </w:r>
          </w:p>
          <w:p w:rsidR="006227A8" w:rsidRPr="006227A8" w:rsidRDefault="006227A8" w:rsidP="006227A8">
            <w:pPr>
              <w:wordWrap w:val="0"/>
              <w:autoSpaceDN w:val="0"/>
              <w:spacing w:line="290" w:lineRule="atLeast"/>
              <w:ind w:firstLineChars="0" w:firstLine="0"/>
              <w:jc w:val="center"/>
              <w:rPr>
                <w:rFonts w:ascii="SimSun" w:eastAsia="SimSun" w:hAnsi="SimSun"/>
                <w:b/>
                <w:sz w:val="26"/>
                <w:szCs w:val="26"/>
              </w:rPr>
            </w:pPr>
            <w:r w:rsidRPr="006227A8">
              <w:rPr>
                <w:rFonts w:ascii="SimSun" w:eastAsia="SimSun" w:hAnsi="SimSun" w:hint="eastAsia"/>
                <w:b/>
                <w:sz w:val="26"/>
                <w:szCs w:val="26"/>
              </w:rPr>
              <w:t>关于企业维简费支出企业所得税税前扣除问题的公告</w:t>
            </w:r>
          </w:p>
          <w:p w:rsidR="006227A8" w:rsidRPr="006227A8" w:rsidRDefault="006227A8" w:rsidP="006227A8">
            <w:pPr>
              <w:wordWrap w:val="0"/>
              <w:autoSpaceDN w:val="0"/>
              <w:spacing w:line="290" w:lineRule="atLeast"/>
              <w:ind w:firstLineChars="0" w:firstLine="0"/>
              <w:jc w:val="center"/>
              <w:rPr>
                <w:rFonts w:ascii="SimSun" w:eastAsia="SimSun" w:hAnsi="SimSun"/>
                <w:szCs w:val="21"/>
              </w:rPr>
            </w:pPr>
            <w:r w:rsidRPr="006227A8">
              <w:rPr>
                <w:rFonts w:ascii="SimSun" w:eastAsia="SimSun" w:hAnsi="SimSun" w:hint="eastAsia"/>
                <w:szCs w:val="21"/>
              </w:rPr>
              <w:t>国家税务总局公告2013年第67号</w:t>
            </w:r>
          </w:p>
          <w:p w:rsidR="006227A8" w:rsidRPr="006227A8" w:rsidRDefault="006227A8" w:rsidP="006227A8">
            <w:pPr>
              <w:wordWrap w:val="0"/>
              <w:autoSpaceDN w:val="0"/>
              <w:spacing w:line="290" w:lineRule="atLeast"/>
              <w:ind w:firstLineChars="0" w:firstLine="0"/>
              <w:rPr>
                <w:rFonts w:ascii="SimSun" w:eastAsia="SimSun" w:hAnsi="SimSun"/>
                <w:szCs w:val="21"/>
              </w:rPr>
            </w:pPr>
          </w:p>
          <w:p w:rsidR="006227A8" w:rsidRPr="006227A8" w:rsidRDefault="006227A8" w:rsidP="006227A8">
            <w:pPr>
              <w:wordWrap w:val="0"/>
              <w:autoSpaceDN w:val="0"/>
              <w:spacing w:line="290" w:lineRule="atLeast"/>
              <w:ind w:firstLineChars="0" w:firstLine="0"/>
              <w:jc w:val="both"/>
              <w:rPr>
                <w:rFonts w:ascii="SimSun" w:eastAsia="SimSun" w:hAnsi="SimSun"/>
                <w:szCs w:val="21"/>
              </w:rPr>
            </w:pPr>
            <w:r w:rsidRPr="006227A8">
              <w:rPr>
                <w:rFonts w:ascii="SimSun" w:eastAsia="SimSun" w:hAnsi="SimSun" w:hint="eastAsia"/>
                <w:szCs w:val="21"/>
              </w:rPr>
              <w:t xml:space="preserve">　　根据《中华人民共和国企业所得税法》及其实施条例（以下简称企业所得税法）规定，现就企业维简费支出企业所得税税前扣除问题公告如下：</w:t>
            </w:r>
          </w:p>
          <w:p w:rsidR="006227A8" w:rsidRPr="006227A8" w:rsidRDefault="006227A8" w:rsidP="006227A8">
            <w:pPr>
              <w:wordWrap w:val="0"/>
              <w:autoSpaceDN w:val="0"/>
              <w:spacing w:line="290" w:lineRule="atLeast"/>
              <w:ind w:firstLineChars="0" w:firstLine="0"/>
              <w:jc w:val="both"/>
              <w:rPr>
                <w:rFonts w:ascii="SimSun" w:eastAsia="SimSun" w:hAnsi="SimSun"/>
                <w:spacing w:val="6"/>
                <w:szCs w:val="21"/>
              </w:rPr>
            </w:pPr>
            <w:r w:rsidRPr="006227A8">
              <w:rPr>
                <w:rFonts w:ascii="SimSun" w:eastAsia="SimSun" w:hAnsi="SimSun" w:hint="eastAsia"/>
                <w:szCs w:val="21"/>
              </w:rPr>
              <w:t xml:space="preserve">　　</w:t>
            </w:r>
            <w:r w:rsidRPr="006227A8">
              <w:rPr>
                <w:rFonts w:ascii="SimSun" w:eastAsia="SimSun" w:hAnsi="SimSun" w:hint="eastAsia"/>
                <w:spacing w:val="6"/>
                <w:szCs w:val="21"/>
              </w:rPr>
              <w:t>一、企业实际发生的维简费支出，属于收益性支出的，可作为当期费用税前扣除；属于资本性支出的，应计入有关资产成本，并按企业所得税法规定计提折旧或摊销费用在税前扣除。</w:t>
            </w:r>
          </w:p>
          <w:p w:rsidR="006227A8" w:rsidRPr="006227A8" w:rsidRDefault="006227A8" w:rsidP="006227A8">
            <w:pPr>
              <w:wordWrap w:val="0"/>
              <w:autoSpaceDN w:val="0"/>
              <w:spacing w:line="290" w:lineRule="atLeast"/>
              <w:ind w:firstLineChars="0" w:firstLine="0"/>
              <w:jc w:val="both"/>
              <w:rPr>
                <w:rFonts w:ascii="SimSun" w:eastAsia="SimSun" w:hAnsi="SimSun"/>
                <w:szCs w:val="21"/>
              </w:rPr>
            </w:pPr>
            <w:r w:rsidRPr="006227A8">
              <w:rPr>
                <w:rFonts w:ascii="SimSun" w:eastAsia="SimSun" w:hAnsi="SimSun" w:hint="eastAsia"/>
                <w:szCs w:val="21"/>
              </w:rPr>
              <w:t xml:space="preserve">　　企业按照有关规定预提的维简费，不得在当期税前扣除。</w:t>
            </w:r>
          </w:p>
          <w:p w:rsidR="006227A8" w:rsidRPr="006227A8" w:rsidRDefault="006227A8" w:rsidP="006227A8">
            <w:pPr>
              <w:wordWrap w:val="0"/>
              <w:autoSpaceDN w:val="0"/>
              <w:spacing w:line="290" w:lineRule="atLeast"/>
              <w:ind w:firstLineChars="0" w:firstLine="0"/>
              <w:jc w:val="both"/>
              <w:rPr>
                <w:rFonts w:ascii="SimSun" w:eastAsia="SimSun" w:hAnsi="SimSun"/>
                <w:szCs w:val="21"/>
              </w:rPr>
            </w:pPr>
            <w:r w:rsidRPr="006227A8">
              <w:rPr>
                <w:rFonts w:ascii="SimSun" w:eastAsia="SimSun" w:hAnsi="SimSun" w:hint="eastAsia"/>
                <w:szCs w:val="21"/>
              </w:rPr>
              <w:t xml:space="preserve">　　二、本公告实施前，企业按照有关规定提取且已在当期税前扣除的维简费，按以下规定处理：</w:t>
            </w:r>
          </w:p>
          <w:p w:rsidR="006227A8" w:rsidRPr="006227A8" w:rsidRDefault="006227A8" w:rsidP="006227A8">
            <w:pPr>
              <w:wordWrap w:val="0"/>
              <w:autoSpaceDN w:val="0"/>
              <w:spacing w:line="290" w:lineRule="atLeast"/>
              <w:ind w:firstLineChars="0" w:firstLine="0"/>
              <w:jc w:val="both"/>
              <w:rPr>
                <w:rFonts w:ascii="SimSun" w:eastAsia="SimSun" w:hAnsi="SimSun"/>
                <w:spacing w:val="18"/>
                <w:szCs w:val="21"/>
              </w:rPr>
            </w:pPr>
            <w:r w:rsidRPr="006227A8">
              <w:rPr>
                <w:rFonts w:ascii="SimSun" w:eastAsia="SimSun" w:hAnsi="SimSun" w:hint="eastAsia"/>
                <w:szCs w:val="21"/>
              </w:rPr>
              <w:t xml:space="preserve">　　</w:t>
            </w:r>
            <w:r w:rsidRPr="006227A8">
              <w:rPr>
                <w:rFonts w:ascii="SimSun" w:eastAsia="SimSun" w:hAnsi="SimSun" w:hint="eastAsia"/>
                <w:spacing w:val="18"/>
                <w:szCs w:val="21"/>
              </w:rPr>
              <w:t>（一）尚未使用的维简费，并未作纳税调整的，可不作纳税调整，应首先抵减2013年实际发生的维简费，仍有余额的，继续抵减以后年度实际发生的维简费，至余额为零时，企业方可按照本公告第一条规定执行；已作纳税调整的，不再调回，直接按照本公告第一条规定执行。</w:t>
            </w:r>
          </w:p>
          <w:p w:rsidR="006227A8" w:rsidRPr="006227A8" w:rsidRDefault="006227A8" w:rsidP="006227A8">
            <w:pPr>
              <w:wordWrap w:val="0"/>
              <w:autoSpaceDN w:val="0"/>
              <w:spacing w:line="290" w:lineRule="atLeast"/>
              <w:ind w:firstLineChars="0" w:firstLine="0"/>
              <w:jc w:val="both"/>
              <w:rPr>
                <w:rFonts w:ascii="SimSun" w:eastAsia="SimSun" w:hAnsi="SimSun"/>
                <w:spacing w:val="16"/>
                <w:szCs w:val="21"/>
              </w:rPr>
            </w:pPr>
            <w:r w:rsidRPr="006227A8">
              <w:rPr>
                <w:rFonts w:ascii="SimSun" w:eastAsia="SimSun" w:hAnsi="SimSun" w:hint="eastAsia"/>
                <w:szCs w:val="21"/>
              </w:rPr>
              <w:t xml:space="preserve">　　</w:t>
            </w:r>
            <w:r w:rsidRPr="006227A8">
              <w:rPr>
                <w:rFonts w:ascii="SimSun" w:eastAsia="SimSun" w:hAnsi="SimSun" w:hint="eastAsia"/>
                <w:spacing w:val="16"/>
                <w:szCs w:val="21"/>
              </w:rPr>
              <w:t>（二）已用于资产投资并形成相关资产全部成本的，该资产提取的折旧或费用摊销额，不得税前扣除；已用于资产投资并形成相关资产部分成本的，该资产提取的折旧或费用摊销额中与该部分成本对应的部分，不得税前扣除；已税前扣除的，应调整作为2013年度应纳税所得额。</w:t>
            </w:r>
          </w:p>
          <w:p w:rsidR="006227A8" w:rsidRPr="006227A8" w:rsidRDefault="006227A8" w:rsidP="006227A8">
            <w:pPr>
              <w:wordWrap w:val="0"/>
              <w:autoSpaceDN w:val="0"/>
              <w:spacing w:line="290" w:lineRule="atLeast"/>
              <w:ind w:firstLineChars="0" w:firstLine="0"/>
              <w:jc w:val="both"/>
              <w:rPr>
                <w:rFonts w:ascii="SimSun" w:eastAsia="SimSun" w:hAnsi="SimSun"/>
                <w:szCs w:val="21"/>
              </w:rPr>
            </w:pPr>
            <w:r w:rsidRPr="006227A8">
              <w:rPr>
                <w:rFonts w:ascii="SimSun" w:eastAsia="SimSun" w:hAnsi="SimSun" w:hint="eastAsia"/>
                <w:szCs w:val="21"/>
              </w:rPr>
              <w:t xml:space="preserve">　　三、本公告自2013年1月1日起施行。</w:t>
            </w:r>
          </w:p>
          <w:p w:rsidR="006227A8" w:rsidRPr="006227A8" w:rsidRDefault="006227A8" w:rsidP="006227A8">
            <w:pPr>
              <w:wordWrap w:val="0"/>
              <w:autoSpaceDN w:val="0"/>
              <w:spacing w:line="290" w:lineRule="atLeast"/>
              <w:ind w:firstLineChars="0" w:firstLine="0"/>
              <w:jc w:val="both"/>
              <w:rPr>
                <w:rFonts w:ascii="SimSun" w:eastAsia="SimSun" w:hAnsi="SimSun"/>
                <w:szCs w:val="21"/>
              </w:rPr>
            </w:pPr>
            <w:r w:rsidRPr="006227A8">
              <w:rPr>
                <w:rFonts w:ascii="SimSun" w:eastAsia="SimSun" w:hAnsi="SimSun" w:hint="eastAsia"/>
                <w:szCs w:val="21"/>
              </w:rPr>
              <w:t xml:space="preserve">　　煤矿企业不执行本公告，继续执行《国家税务总局关于煤矿企业维简费和高危行业企业安全生产费用企业所得税税前扣除问题的公告》（国家税务总局公告2011年第26号）。</w:t>
            </w:r>
          </w:p>
          <w:p w:rsidR="006227A8" w:rsidRPr="006227A8" w:rsidRDefault="006227A8" w:rsidP="006227A8">
            <w:pPr>
              <w:wordWrap w:val="0"/>
              <w:autoSpaceDN w:val="0"/>
              <w:spacing w:line="290" w:lineRule="atLeast"/>
              <w:ind w:firstLineChars="0" w:firstLine="0"/>
              <w:rPr>
                <w:rFonts w:ascii="SimSun" w:eastAsia="SimSun" w:hAnsi="SimSun"/>
                <w:szCs w:val="21"/>
              </w:rPr>
            </w:pPr>
            <w:r w:rsidRPr="006227A8">
              <w:rPr>
                <w:rFonts w:ascii="SimSun" w:eastAsia="SimSun" w:hAnsi="SimSun" w:hint="eastAsia"/>
                <w:szCs w:val="21"/>
              </w:rPr>
              <w:lastRenderedPageBreak/>
              <w:t xml:space="preserve">　　特此公告。</w:t>
            </w:r>
          </w:p>
          <w:p w:rsidR="006227A8" w:rsidRPr="006227A8" w:rsidRDefault="006227A8" w:rsidP="006227A8">
            <w:pPr>
              <w:wordWrap w:val="0"/>
              <w:autoSpaceDN w:val="0"/>
              <w:spacing w:line="290" w:lineRule="atLeast"/>
              <w:ind w:firstLineChars="0" w:firstLine="0"/>
              <w:rPr>
                <w:rFonts w:ascii="SimSun" w:eastAsia="SimSun" w:hAnsi="SimSun"/>
                <w:szCs w:val="21"/>
              </w:rPr>
            </w:pPr>
          </w:p>
          <w:p w:rsidR="006227A8" w:rsidRPr="006227A8" w:rsidRDefault="006227A8" w:rsidP="006227A8">
            <w:pPr>
              <w:wordWrap w:val="0"/>
              <w:autoSpaceDN w:val="0"/>
              <w:spacing w:line="290" w:lineRule="atLeast"/>
              <w:ind w:firstLineChars="0" w:firstLine="0"/>
              <w:jc w:val="right"/>
              <w:rPr>
                <w:rFonts w:ascii="SimSun" w:eastAsia="SimSun" w:hAnsi="SimSun"/>
                <w:szCs w:val="21"/>
              </w:rPr>
            </w:pPr>
            <w:r w:rsidRPr="006227A8">
              <w:rPr>
                <w:rFonts w:ascii="SimSun" w:eastAsia="SimSun" w:hAnsi="SimSun" w:hint="eastAsia"/>
                <w:szCs w:val="21"/>
              </w:rPr>
              <w:t>国家税务总局</w:t>
            </w:r>
          </w:p>
          <w:p w:rsidR="006227A8" w:rsidRPr="006227A8" w:rsidRDefault="006227A8" w:rsidP="006227A8">
            <w:pPr>
              <w:wordWrap w:val="0"/>
              <w:autoSpaceDN w:val="0"/>
              <w:spacing w:line="290" w:lineRule="atLeast"/>
              <w:ind w:firstLineChars="0" w:firstLine="0"/>
              <w:jc w:val="right"/>
              <w:rPr>
                <w:rFonts w:ascii="SimSun" w:eastAsia="SimSun" w:hAnsi="SimSun"/>
                <w:szCs w:val="21"/>
              </w:rPr>
            </w:pPr>
            <w:r w:rsidRPr="006227A8">
              <w:rPr>
                <w:rFonts w:ascii="SimSun" w:eastAsia="SimSun" w:hAnsi="SimSun" w:hint="eastAsia"/>
                <w:szCs w:val="21"/>
              </w:rPr>
              <w:t>2013年11月28日</w:t>
            </w:r>
          </w:p>
          <w:p w:rsidR="006227A8" w:rsidRPr="006227A8" w:rsidRDefault="006227A8" w:rsidP="006227A8">
            <w:pPr>
              <w:wordWrap w:val="0"/>
              <w:autoSpaceDN w:val="0"/>
              <w:spacing w:line="290" w:lineRule="atLeast"/>
              <w:ind w:firstLine="420"/>
              <w:rPr>
                <w:rFonts w:ascii="SimSun" w:eastAsia="SimSun" w:hAnsi="SimSun"/>
                <w:szCs w:val="21"/>
              </w:rPr>
            </w:pPr>
          </w:p>
        </w:tc>
      </w:tr>
    </w:tbl>
    <w:p w:rsidR="005940B3" w:rsidRDefault="005940B3" w:rsidP="006227A8">
      <w:pPr>
        <w:ind w:firstLine="420"/>
      </w:pPr>
    </w:p>
    <w:sectPr w:rsidR="005940B3" w:rsidSect="006227A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0B3" w:rsidRDefault="005940B3" w:rsidP="006227A8">
      <w:pPr>
        <w:spacing w:line="240" w:lineRule="auto"/>
        <w:ind w:firstLine="420"/>
      </w:pPr>
      <w:r>
        <w:separator/>
      </w:r>
    </w:p>
  </w:endnote>
  <w:endnote w:type="continuationSeparator" w:id="1">
    <w:p w:rsidR="005940B3" w:rsidRDefault="005940B3" w:rsidP="006227A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0B3" w:rsidRDefault="005940B3" w:rsidP="006227A8">
      <w:pPr>
        <w:spacing w:line="240" w:lineRule="auto"/>
        <w:ind w:firstLine="420"/>
      </w:pPr>
      <w:r>
        <w:separator/>
      </w:r>
    </w:p>
  </w:footnote>
  <w:footnote w:type="continuationSeparator" w:id="1">
    <w:p w:rsidR="005940B3" w:rsidRDefault="005940B3" w:rsidP="006227A8">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7A8"/>
    <w:rsid w:val="005940B3"/>
    <w:rsid w:val="006227A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A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7A8"/>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6227A8"/>
  </w:style>
  <w:style w:type="paragraph" w:styleId="a4">
    <w:name w:val="footer"/>
    <w:basedOn w:val="a"/>
    <w:link w:val="Char0"/>
    <w:uiPriority w:val="99"/>
    <w:semiHidden/>
    <w:unhideWhenUsed/>
    <w:rsid w:val="006227A8"/>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6227A8"/>
  </w:style>
  <w:style w:type="table" w:styleId="a5">
    <w:name w:val="Table Grid"/>
    <w:basedOn w:val="a1"/>
    <w:uiPriority w:val="59"/>
    <w:rsid w:val="00622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227A8"/>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2013-12-23T02:15:00Z</dcterms:created>
  <dcterms:modified xsi:type="dcterms:W3CDTF">2013-12-23T02:20:00Z</dcterms:modified>
</cp:coreProperties>
</file>